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ind w:leftChars="0" w:firstLine="0" w:firstLineChars="0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3105150</wp:posOffset>
                </wp:positionH>
                <wp:positionV relativeFrom="paragraph">
                  <wp:posOffset>60960</wp:posOffset>
                </wp:positionV>
                <wp:extent cx="3133725" cy="3905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4.8pt;mso-position-vertical-relative:text;mso-position-horizontal-relative:text;v-text-anchor:middle;position:absolute;height:30.75pt;mso-wrap-distance-top:0pt;width:246.75pt;mso-wrap-distance-left:16pt;margin-left:244.5pt;z-index:2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56"/>
        </w:rPr>
        <w:t>預貯金等の資産</w:t>
      </w:r>
    </w:p>
    <w:p>
      <w:pPr>
        <w:pStyle w:val="0"/>
        <w:spacing w:line="0" w:lineRule="atLeast"/>
        <w:ind w:leftChars="0" w:right="-544" w:rightChars="-259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〈不動産〉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＊不動産を買ったときの領収書や契約書・図面・登記簿などは、まとめておきましょう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565"/>
        <w:gridCol w:w="2730"/>
        <w:gridCol w:w="1680"/>
        <w:gridCol w:w="2100"/>
      </w:tblGrid>
      <w:tr>
        <w:trPr/>
        <w:tc>
          <w:tcPr>
            <w:tcW w:w="3565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所在地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名義人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持ち分</w:t>
            </w:r>
          </w:p>
        </w:tc>
        <w:tc>
          <w:tcPr>
            <w:tcW w:w="2100" w:type="dxa"/>
            <w:vAlign w:val="top"/>
          </w:tcPr>
          <w:p>
            <w:pPr>
              <w:pStyle w:val="0"/>
              <w:spacing w:line="0" w:lineRule="atLeast"/>
              <w:jc w:val="distribute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備考</w:t>
            </w:r>
          </w:p>
        </w:tc>
      </w:tr>
      <w:tr>
        <w:trPr>
          <w:trHeight w:val="944" w:hRule="atLeast"/>
        </w:trPr>
        <w:tc>
          <w:tcPr>
            <w:tcW w:w="356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356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356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356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3565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40" w:hRule="atLeast"/>
        </w:trPr>
        <w:tc>
          <w:tcPr>
            <w:tcW w:w="356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18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6"/>
        </w:rPr>
      </w:pPr>
      <w:r>
        <w:rPr>
          <w:rFonts w:hint="eastAsia" w:ascii="UD デジタル 教科書体 NK-R" w:hAnsi="UD デジタル 教科書体 NK-R" w:eastAsia="UD デジタル 教科書体 NK-R"/>
          <w:sz w:val="36"/>
        </w:rPr>
        <w:t>〈不動産の管理〉　　　　　　　　</w:t>
      </w:r>
      <w:r>
        <w:rPr>
          <w:rFonts w:hint="eastAsia" w:ascii="UD デジタル 教科書体 NK-R" w:hAnsi="UD デジタル 教科書体 NK-R" w:eastAsia="UD デジタル 教科書体 NK-R"/>
          <w:sz w:val="24"/>
        </w:rPr>
        <w:t>＊チェック☑を入れてください。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075"/>
      </w:tblGrid>
      <w:tr>
        <w:trPr/>
        <w:tc>
          <w:tcPr>
            <w:tcW w:w="10075" w:type="dxa"/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相続人の間で相談してほしい（相続予定の方へ事前に話しておく）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特定の人に引き継がせたい　　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その他（　　　　　　　　　　　　　　　　　　　　　　　　　　　　　　）</w:t>
            </w:r>
          </w:p>
        </w:tc>
      </w:tr>
    </w:tbl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32"/>
        </w:rPr>
      </w:pPr>
      <w:r>
        <w:rPr>
          <w:rFonts w:hint="eastAsia"/>
        </w:rPr>
        <w:drawing>
          <wp:anchor distT="0" distB="0" distL="203200" distR="203200" simplePos="0" relativeHeight="4" behindDoc="0" locked="0" layoutInCell="1" hidden="0" allowOverlap="1">
            <wp:simplePos x="0" y="0"/>
            <wp:positionH relativeFrom="column">
              <wp:posOffset>5608955</wp:posOffset>
            </wp:positionH>
            <wp:positionV relativeFrom="paragraph">
              <wp:posOffset>301625</wp:posOffset>
            </wp:positionV>
            <wp:extent cx="706120" cy="706120"/>
            <wp:effectExtent l="137160" t="137160" r="137160" b="13716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-19560000" flipH="1">
                      <a:off x="0" y="0"/>
                      <a:ext cx="7061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  <w:r>
        <w:rPr>
          <w:rFonts w:hint="eastAsia"/>
        </w:rPr>
        <w:drawing>
          <wp:anchor distT="0" distB="0" distL="203200" distR="203200" simplePos="0" relativeHeight="5" behindDoc="0" locked="0" layoutInCell="1" hidden="0" allowOverlap="1">
            <wp:simplePos x="0" y="0"/>
            <wp:positionH relativeFrom="column">
              <wp:posOffset>173355</wp:posOffset>
            </wp:positionH>
            <wp:positionV relativeFrom="paragraph">
              <wp:posOffset>10160</wp:posOffset>
            </wp:positionV>
            <wp:extent cx="685165" cy="685165"/>
            <wp:effectExtent l="120650" t="120650" r="120650" b="120650"/>
            <wp:wrapNone/>
            <wp:docPr id="1028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9920000">
                      <a:off x="0" y="0"/>
                      <a:ext cx="685165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119380</wp:posOffset>
                </wp:positionV>
                <wp:extent cx="6581775" cy="215392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6581775" cy="215392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="UD デジタル 教科書体 NK-B" w:hAnsi="UD デジタル 教科書体 NK-B" w:eastAsia="UD デジタル 教科書体 NK-B"/>
                                <w:sz w:val="36"/>
                                <w:u w:val="single" w:color="auto"/>
                              </w:rPr>
                              <w:t>大切な不動産を引き継ぐために考えておきたいこと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left="280" w:hanging="280" w:hangingChars="10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  <w:u w:val="none" w:color="auto"/>
                              </w:rPr>
                              <w:t>　　相続を契機に不動産が空き家になり、近隣トラブルとなるケースが多く生じています。不動産は相続された方が困らないように、管理方法を決めておくとよいでしょう。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80" w:firstLineChars="10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  <w:u w:val="none" w:color="auto"/>
                              </w:rPr>
                              <w:t>そのためには、遺言書に引き継ぐ人と管理方法を記載しておきましょう。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80" w:firstLineChars="10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  <w:u w:val="none" w:color="auto"/>
                              </w:rPr>
                              <w:t>事前に相続予定の方にお話ししておくことをお勧めします。</w:t>
                            </w:r>
                          </w:p>
                          <w:p>
                            <w:pPr>
                              <w:pStyle w:val="0"/>
                              <w:spacing w:line="0" w:lineRule="atLeast"/>
                              <w:ind w:firstLine="280" w:firstLineChars="100"/>
                              <w:jc w:val="left"/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  <w:u w:val="none" w:color="auto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  <w:u w:val="none" w:color="auto"/>
                              </w:rPr>
                              <w:t>また、相続する人がいない場合は、管理方法について事前に検討しておきましょう。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9.4pt;mso-position-vertical-relative:text;mso-position-horizontal-relative:text;v-text-anchor:middle;position:absolute;height:169.6pt;mso-wrap-distance-top:0pt;width:518.25pt;mso-wrap-distance-left:16pt;margin-left:-9.44pt;z-index:3;" o:spid="_x0000_s1029" o:allowincell="t" o:allowoverlap="t" filled="f" stroked="t" strokecolor="#000000 [3200]" strokeweight="1pt" o:spt="109" type="#_x0000_t109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  <w:u w:val="single" w:color="auto"/>
                        </w:rPr>
                      </w:pPr>
                      <w:r>
                        <w:rPr>
                          <w:rFonts w:hint="eastAsia" w:ascii="UD デジタル 教科書体 NK-B" w:hAnsi="UD デジタル 教科書体 NK-B" w:eastAsia="UD デジタル 教科書体 NK-B"/>
                          <w:sz w:val="36"/>
                          <w:u w:val="single" w:color="auto"/>
                        </w:rPr>
                        <w:t>大切な不動産を引き継ぐために考えておきたいこと</w:t>
                      </w:r>
                    </w:p>
                    <w:p>
                      <w:pPr>
                        <w:pStyle w:val="0"/>
                        <w:spacing w:line="0" w:lineRule="atLeast"/>
                        <w:ind w:left="280" w:hanging="280" w:hangingChars="10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  <w:u w:val="non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  <w:u w:val="none" w:color="auto"/>
                        </w:rPr>
                        <w:t>　　相続を契機に不動産が空き家になり、近隣トラブルとなるケースが多く生じています。不動産は相続された方が困らないように、管理方法を決めておくとよいでしょう。</w:t>
                      </w:r>
                    </w:p>
                    <w:p>
                      <w:pPr>
                        <w:pStyle w:val="0"/>
                        <w:spacing w:line="0" w:lineRule="atLeast"/>
                        <w:ind w:firstLine="280" w:firstLineChars="10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  <w:u w:val="non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  <w:u w:val="none" w:color="auto"/>
                        </w:rPr>
                        <w:t>そのためには、遺言書に引き継ぐ人と管理方法を記載しておきましょう。</w:t>
                      </w:r>
                    </w:p>
                    <w:p>
                      <w:pPr>
                        <w:pStyle w:val="0"/>
                        <w:spacing w:line="0" w:lineRule="atLeast"/>
                        <w:ind w:firstLine="280" w:firstLineChars="10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  <w:u w:val="non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  <w:u w:val="none" w:color="auto"/>
                        </w:rPr>
                        <w:t>事前に相続予定の方にお話ししておくことをお勧めします。</w:t>
                      </w:r>
                    </w:p>
                    <w:p>
                      <w:pPr>
                        <w:pStyle w:val="0"/>
                        <w:spacing w:line="0" w:lineRule="atLeast"/>
                        <w:ind w:firstLine="280" w:firstLineChars="100"/>
                        <w:jc w:val="left"/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  <w:u w:val="none" w:color="auto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  <w:u w:val="none" w:color="auto"/>
                        </w:rPr>
                        <w:t>また、相続する人がいない場合は、管理方法について事前に検討しておきましょう。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spacing w:line="0" w:lineRule="atLeast"/>
        <w:ind w:leftChars="0" w:firstLine="0" w:firstLineChars="0"/>
        <w:jc w:val="left"/>
        <w:rPr>
          <w:rFonts w:hint="eastAsia" w:ascii="UD デジタル 教科書体 NK-R" w:hAnsi="UD デジタル 教科書体 NK-R" w:eastAsia="UD デジタル 教科書体 NK-R"/>
          <w:sz w:val="24"/>
        </w:rPr>
      </w:pPr>
    </w:p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338</Characters>
  <Application>JUST Note</Application>
  <Lines>54</Lines>
  <Paragraphs>16</Paragraphs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2023-04-20T06:07:00Z</dcterms:created>
  <dcterms:modified xsi:type="dcterms:W3CDTF">2023-04-20T06:07:00Z</dcterms:modified>
  <cp:revision>0</cp:revision>
</cp:coreProperties>
</file>