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3054985</wp:posOffset>
                </wp:positionH>
                <wp:positionV relativeFrom="paragraph">
                  <wp:posOffset>-53340</wp:posOffset>
                </wp:positionV>
                <wp:extent cx="3133725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4.2pt;mso-position-vertical-relative:text;mso-position-horizontal-relative:text;v-text-anchor:middle;position:absolute;height:30.75pt;mso-wrap-distance-top:0pt;width:246.75pt;mso-wrap-distance-left:16pt;margin-left:240.5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〈預貯金〉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＊インターネット口座もあれば、記録しておきましょう。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1470"/>
        <w:gridCol w:w="2940"/>
        <w:gridCol w:w="2399"/>
      </w:tblGrid>
      <w:tr>
        <w:trPr/>
        <w:tc>
          <w:tcPr>
            <w:tcW w:w="2935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金融機関名・支店名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4"/>
                <w:fitText w:val="1200" w:id="1"/>
              </w:rPr>
              <w:t>口座の種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"/>
                <w:sz w:val="24"/>
                <w:fitText w:val="1200" w:id="1"/>
              </w:rPr>
              <w:t>類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口座番号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口座名義</w:t>
            </w:r>
          </w:p>
        </w:tc>
      </w:tr>
      <w:tr>
        <w:trPr>
          <w:trHeight w:val="1107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7" w:hRule="atLeast"/>
        </w:trPr>
        <w:tc>
          <w:tcPr>
            <w:tcW w:w="29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7" w:hRule="atLeast"/>
        </w:trPr>
        <w:tc>
          <w:tcPr>
            <w:tcW w:w="29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7" w:hRule="atLeast"/>
        </w:trPr>
        <w:tc>
          <w:tcPr>
            <w:tcW w:w="29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7" w:hRule="atLeast"/>
        </w:trPr>
        <w:tc>
          <w:tcPr>
            <w:tcW w:w="29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7" w:hRule="atLeast"/>
        </w:trPr>
        <w:tc>
          <w:tcPr>
            <w:tcW w:w="293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〈債権・株式・投資信託などその他資産〉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727"/>
        <w:gridCol w:w="2436"/>
        <w:gridCol w:w="2436"/>
      </w:tblGrid>
      <w:tr>
        <w:trPr/>
        <w:tc>
          <w:tcPr>
            <w:tcW w:w="3145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金融機関・支店</w:t>
            </w:r>
          </w:p>
        </w:tc>
        <w:tc>
          <w:tcPr>
            <w:tcW w:w="1727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種類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口座番号</w:t>
            </w:r>
          </w:p>
        </w:tc>
        <w:tc>
          <w:tcPr>
            <w:tcW w:w="2436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銘柄</w:t>
            </w:r>
          </w:p>
        </w:tc>
      </w:tr>
      <w:tr>
        <w:trPr>
          <w:trHeight w:val="940" w:hRule="atLeast"/>
        </w:trPr>
        <w:tc>
          <w:tcPr>
            <w:tcW w:w="314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2" w:hRule="atLeast"/>
        </w:trPr>
        <w:tc>
          <w:tcPr>
            <w:tcW w:w="31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2" w:hRule="atLeast"/>
        </w:trPr>
        <w:tc>
          <w:tcPr>
            <w:tcW w:w="314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62" w:hRule="atLeast"/>
        </w:trPr>
        <w:tc>
          <w:tcPr>
            <w:tcW w:w="314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4870450</wp:posOffset>
            </wp:positionH>
            <wp:positionV relativeFrom="paragraph">
              <wp:posOffset>50800</wp:posOffset>
            </wp:positionV>
            <wp:extent cx="1095375" cy="1095375"/>
            <wp:effectExtent l="101600" t="101600" r="102235" b="102235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720000"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UD デジタル 教科書体 NK-R" w:hAnsi="UD デジタル 教科書体 NK-R" w:eastAsia="UD デジタル 教科書体 NK-R"/>
          <w:sz w:val="28"/>
        </w:rPr>
        <w:t>デジタル資産については、次ページに記入欄を設けています。</w: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w:t xml:space="preserve">                                                                                           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121</Characters>
  <Application>JUST Note</Application>
  <Lines>56</Lines>
  <Paragraphs>13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2023-04-20T06:09:00Z</dcterms:created>
  <dcterms:modified xsi:type="dcterms:W3CDTF">2023-04-20T06:09:00Z</dcterms:modified>
  <cp:revision>0</cp:revision>
</cp:coreProperties>
</file>